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7509B" w14:textId="5D61A984" w:rsidR="00254177" w:rsidRDefault="005859BB">
      <w:pPr>
        <w:pStyle w:val="Corpotesto"/>
        <w:ind w:left="0" w:firstLine="0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4A03F3" wp14:editId="64E838E8">
            <wp:simplePos x="0" y="0"/>
            <wp:positionH relativeFrom="page">
              <wp:posOffset>809625</wp:posOffset>
            </wp:positionH>
            <wp:positionV relativeFrom="paragraph">
              <wp:posOffset>6350</wp:posOffset>
            </wp:positionV>
            <wp:extent cx="838200" cy="84772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C182A" w14:textId="56BC8315" w:rsidR="00254177" w:rsidRPr="00976B1B" w:rsidRDefault="00E73394" w:rsidP="00E73394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5859BB" w:rsidRPr="00976B1B">
        <w:rPr>
          <w:b w:val="0"/>
          <w:bCs w:val="0"/>
        </w:rPr>
        <w:t>COMUNE</w:t>
      </w:r>
      <w:r w:rsidR="005859BB" w:rsidRPr="00976B1B">
        <w:rPr>
          <w:b w:val="0"/>
          <w:bCs w:val="0"/>
          <w:spacing w:val="16"/>
        </w:rPr>
        <w:t xml:space="preserve"> </w:t>
      </w:r>
      <w:r w:rsidR="005859BB" w:rsidRPr="00976B1B">
        <w:rPr>
          <w:b w:val="0"/>
          <w:bCs w:val="0"/>
        </w:rPr>
        <w:t>DI</w:t>
      </w:r>
      <w:r w:rsidR="005859BB" w:rsidRPr="00976B1B">
        <w:rPr>
          <w:b w:val="0"/>
          <w:bCs w:val="0"/>
          <w:spacing w:val="173"/>
        </w:rPr>
        <w:t xml:space="preserve"> </w:t>
      </w:r>
      <w:r w:rsidR="005859BB" w:rsidRPr="00976B1B">
        <w:rPr>
          <w:b w:val="0"/>
          <w:bCs w:val="0"/>
        </w:rPr>
        <w:t>ANTILLO</w:t>
      </w:r>
    </w:p>
    <w:p w14:paraId="26977FE7" w14:textId="55EB67A2" w:rsidR="00254177" w:rsidRDefault="00976B1B" w:rsidP="00976B1B">
      <w:pPr>
        <w:pStyle w:val="Corpotesto"/>
        <w:spacing w:before="1"/>
        <w:ind w:left="0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CITTA</w:t>
      </w:r>
      <w:r>
        <w:rPr>
          <w:rFonts w:ascii="Arial MT"/>
          <w:sz w:val="16"/>
        </w:rPr>
        <w:t>’</w:t>
      </w:r>
      <w:r>
        <w:rPr>
          <w:rFonts w:ascii="Arial MT"/>
          <w:sz w:val="16"/>
        </w:rPr>
        <w:t xml:space="preserve"> METROPOLITANA DI MESSINA</w:t>
      </w:r>
    </w:p>
    <w:p w14:paraId="1836A974" w14:textId="77777777" w:rsidR="00976B1B" w:rsidRDefault="00976B1B">
      <w:pPr>
        <w:ind w:left="1451" w:right="1452"/>
        <w:jc w:val="center"/>
        <w:rPr>
          <w:rFonts w:ascii="Tahoma"/>
          <w:b/>
          <w:bCs/>
          <w:w w:val="160"/>
          <w:sz w:val="40"/>
          <w:szCs w:val="40"/>
        </w:rPr>
      </w:pPr>
    </w:p>
    <w:p w14:paraId="1D1280AF" w14:textId="42F3A611" w:rsidR="00254177" w:rsidRPr="00976B1B" w:rsidRDefault="00000000" w:rsidP="007250EC">
      <w:pPr>
        <w:ind w:left="1451" w:right="1452"/>
        <w:jc w:val="center"/>
        <w:rPr>
          <w:rFonts w:ascii="Tahoma"/>
          <w:b/>
          <w:bCs/>
          <w:sz w:val="40"/>
          <w:szCs w:val="40"/>
        </w:rPr>
      </w:pPr>
      <w:r w:rsidRPr="00976B1B">
        <w:rPr>
          <w:rFonts w:ascii="Tahoma"/>
          <w:b/>
          <w:bCs/>
          <w:w w:val="160"/>
          <w:sz w:val="40"/>
          <w:szCs w:val="40"/>
        </w:rPr>
        <w:t>PISCINA</w:t>
      </w:r>
      <w:r w:rsidRPr="00976B1B">
        <w:rPr>
          <w:rFonts w:ascii="Tahoma"/>
          <w:b/>
          <w:bCs/>
          <w:spacing w:val="57"/>
          <w:w w:val="160"/>
          <w:sz w:val="40"/>
          <w:szCs w:val="40"/>
        </w:rPr>
        <w:t xml:space="preserve"> </w:t>
      </w:r>
      <w:r w:rsidRPr="00976B1B">
        <w:rPr>
          <w:rFonts w:ascii="Tahoma"/>
          <w:b/>
          <w:bCs/>
          <w:w w:val="160"/>
          <w:sz w:val="40"/>
          <w:szCs w:val="40"/>
        </w:rPr>
        <w:t>COMUNALE</w:t>
      </w:r>
    </w:p>
    <w:p w14:paraId="24F6B05B" w14:textId="77777777" w:rsidR="005A041D" w:rsidRPr="00976B1B" w:rsidRDefault="00000000" w:rsidP="007250EC">
      <w:pPr>
        <w:spacing w:before="12"/>
        <w:ind w:left="5"/>
        <w:jc w:val="center"/>
        <w:rPr>
          <w:rFonts w:ascii="Tahoma"/>
          <w:w w:val="160"/>
          <w:sz w:val="36"/>
          <w:szCs w:val="36"/>
        </w:rPr>
      </w:pPr>
      <w:r w:rsidRPr="00976B1B">
        <w:rPr>
          <w:rFonts w:ascii="Tahoma"/>
          <w:w w:val="160"/>
          <w:sz w:val="36"/>
          <w:szCs w:val="36"/>
        </w:rPr>
        <w:t>STAGIONE</w:t>
      </w:r>
      <w:r w:rsidRPr="00976B1B">
        <w:rPr>
          <w:rFonts w:ascii="Tahoma"/>
          <w:spacing w:val="-29"/>
          <w:w w:val="160"/>
          <w:sz w:val="36"/>
          <w:szCs w:val="36"/>
        </w:rPr>
        <w:t xml:space="preserve"> </w:t>
      </w:r>
      <w:r w:rsidRPr="00976B1B">
        <w:rPr>
          <w:rFonts w:ascii="Tahoma"/>
          <w:w w:val="160"/>
          <w:sz w:val="36"/>
          <w:szCs w:val="36"/>
        </w:rPr>
        <w:t>ESTIVA</w:t>
      </w:r>
      <w:r w:rsidRPr="00976B1B">
        <w:rPr>
          <w:rFonts w:ascii="Tahoma"/>
          <w:spacing w:val="-26"/>
          <w:w w:val="160"/>
          <w:sz w:val="36"/>
          <w:szCs w:val="36"/>
        </w:rPr>
        <w:t xml:space="preserve"> </w:t>
      </w:r>
      <w:r w:rsidRPr="00976B1B">
        <w:rPr>
          <w:rFonts w:ascii="Tahoma"/>
          <w:w w:val="160"/>
          <w:sz w:val="36"/>
          <w:szCs w:val="36"/>
        </w:rPr>
        <w:t>202</w:t>
      </w:r>
      <w:r w:rsidR="005A041D" w:rsidRPr="00976B1B">
        <w:rPr>
          <w:rFonts w:ascii="Tahoma"/>
          <w:w w:val="160"/>
          <w:sz w:val="36"/>
          <w:szCs w:val="36"/>
        </w:rPr>
        <w:t>4</w:t>
      </w:r>
    </w:p>
    <w:p w14:paraId="235442F0" w14:textId="7298B2E6" w:rsidR="00976B1B" w:rsidRPr="00976B1B" w:rsidRDefault="00000000" w:rsidP="007250EC">
      <w:pPr>
        <w:spacing w:before="12"/>
        <w:ind w:left="5"/>
        <w:jc w:val="center"/>
        <w:rPr>
          <w:rFonts w:ascii="Cambria"/>
          <w:b/>
          <w:iCs/>
          <w:w w:val="115"/>
          <w:sz w:val="42"/>
          <w:u w:val="single"/>
        </w:rPr>
      </w:pPr>
      <w:r w:rsidRPr="00976B1B">
        <w:rPr>
          <w:rFonts w:ascii="Cambria"/>
          <w:b/>
          <w:iCs/>
          <w:w w:val="115"/>
          <w:sz w:val="42"/>
          <w:u w:val="single"/>
        </w:rPr>
        <w:t>AVVISO</w:t>
      </w:r>
    </w:p>
    <w:p w14:paraId="1A9ACAD4" w14:textId="2ADC6DC7" w:rsidR="00254177" w:rsidRDefault="00000000" w:rsidP="005A041D">
      <w:pPr>
        <w:pStyle w:val="Titolo1"/>
        <w:spacing w:before="97" w:line="360" w:lineRule="auto"/>
        <w:ind w:right="105"/>
      </w:pPr>
      <w:r>
        <w:t>Si</w:t>
      </w:r>
      <w:r>
        <w:rPr>
          <w:spacing w:val="30"/>
        </w:rPr>
        <w:t xml:space="preserve"> </w:t>
      </w:r>
      <w:r>
        <w:t>rende</w:t>
      </w:r>
      <w:r>
        <w:rPr>
          <w:spacing w:val="30"/>
        </w:rPr>
        <w:t xml:space="preserve"> </w:t>
      </w:r>
      <w:r>
        <w:t>noto</w:t>
      </w:r>
      <w:r>
        <w:rPr>
          <w:spacing w:val="30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cittadinanza</w:t>
      </w:r>
      <w:r>
        <w:rPr>
          <w:spacing w:val="30"/>
        </w:rPr>
        <w:t xml:space="preserve"> </w:t>
      </w:r>
      <w:r>
        <w:t>che,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stagione</w:t>
      </w:r>
      <w:r>
        <w:rPr>
          <w:spacing w:val="28"/>
        </w:rPr>
        <w:t xml:space="preserve"> </w:t>
      </w:r>
      <w:r>
        <w:t>estiva</w:t>
      </w:r>
      <w:r>
        <w:rPr>
          <w:spacing w:val="30"/>
        </w:rPr>
        <w:t xml:space="preserve"> </w:t>
      </w:r>
      <w:r>
        <w:t>202</w:t>
      </w:r>
      <w:r w:rsidR="005859BB">
        <w:t>4</w:t>
      </w:r>
      <w:r>
        <w:t>,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piscina</w:t>
      </w:r>
      <w:r>
        <w:rPr>
          <w:spacing w:val="30"/>
        </w:rPr>
        <w:t xml:space="preserve"> </w:t>
      </w:r>
      <w:r>
        <w:t>comunale</w:t>
      </w:r>
      <w:r>
        <w:rPr>
          <w:spacing w:val="31"/>
        </w:rPr>
        <w:t xml:space="preserve"> </w:t>
      </w:r>
      <w:r>
        <w:t>rimarrà</w:t>
      </w:r>
      <w:r>
        <w:rPr>
          <w:spacing w:val="27"/>
        </w:rPr>
        <w:t xml:space="preserve"> </w:t>
      </w:r>
      <w:r>
        <w:t>aperta</w:t>
      </w:r>
      <w:r>
        <w:rPr>
          <w:spacing w:val="28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pubblico</w:t>
      </w:r>
      <w:r>
        <w:rPr>
          <w:spacing w:val="-53"/>
        </w:rPr>
        <w:t xml:space="preserve"> </w:t>
      </w:r>
      <w:r>
        <w:t>dal</w:t>
      </w:r>
      <w:r w:rsidR="005859BB">
        <w:t xml:space="preserve"> </w:t>
      </w:r>
      <w:r w:rsidR="00EC551C">
        <w:t>20</w:t>
      </w:r>
      <w:r>
        <w:t xml:space="preserve"> luglio al</w:t>
      </w:r>
      <w:r w:rsidR="005859BB">
        <w:t>l’ 8</w:t>
      </w:r>
      <w:r>
        <w:t xml:space="preserve"> settembre 202</w:t>
      </w:r>
      <w:r w:rsidR="005859BB">
        <w:t>4</w:t>
      </w:r>
      <w:r>
        <w:t>, sabato e domenica inclusi, dalle ore 9,00 alle ore 19,00; mentre il 22 agosto, in</w:t>
      </w:r>
      <w:r>
        <w:rPr>
          <w:spacing w:val="1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della ricorrenza</w:t>
      </w:r>
      <w:r>
        <w:rPr>
          <w:spacing w:val="-3"/>
        </w:rPr>
        <w:t xml:space="preserve"> </w:t>
      </w:r>
      <w:r>
        <w:t>della festività patronale, rimarrà aperta</w:t>
      </w:r>
      <w:r>
        <w:rPr>
          <w:spacing w:val="-3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9,00</w:t>
      </w:r>
      <w:r>
        <w:rPr>
          <w:spacing w:val="-4"/>
        </w:rPr>
        <w:t xml:space="preserve"> </w:t>
      </w:r>
      <w:r>
        <w:t>alle ore</w:t>
      </w:r>
      <w:r>
        <w:rPr>
          <w:spacing w:val="-1"/>
        </w:rPr>
        <w:t xml:space="preserve"> </w:t>
      </w:r>
      <w:r>
        <w:t>14,00.</w:t>
      </w:r>
    </w:p>
    <w:p w14:paraId="3F63F0AC" w14:textId="77777777" w:rsidR="00254177" w:rsidRPr="00976B1B" w:rsidRDefault="00000000" w:rsidP="005A041D">
      <w:pPr>
        <w:spacing w:before="4" w:line="360" w:lineRule="auto"/>
        <w:ind w:left="112" w:right="103"/>
        <w:jc w:val="both"/>
        <w:rPr>
          <w:bCs/>
        </w:rPr>
      </w:pPr>
      <w:r w:rsidRPr="00976B1B">
        <w:rPr>
          <w:bCs/>
          <w:u w:val="thick"/>
        </w:rPr>
        <w:t>L’ingresso in piscina al minorenne è consentito, senza deroga alcuna, previa presentazione, da parte del</w:t>
      </w:r>
      <w:r w:rsidRPr="00976B1B">
        <w:rPr>
          <w:bCs/>
          <w:spacing w:val="1"/>
        </w:rPr>
        <w:t xml:space="preserve"> </w:t>
      </w:r>
      <w:r w:rsidRPr="00976B1B">
        <w:rPr>
          <w:bCs/>
          <w:u w:val="thick"/>
        </w:rPr>
        <w:t>genitore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o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di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chi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esercita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la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potestà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genitoriale,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all’Ufficio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Servizi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Sociali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del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Comune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di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un’apposita</w:t>
      </w:r>
      <w:r w:rsidRPr="00976B1B">
        <w:rPr>
          <w:bCs/>
          <w:spacing w:val="1"/>
        </w:rPr>
        <w:t xml:space="preserve"> </w:t>
      </w:r>
      <w:r w:rsidRPr="00976B1B">
        <w:rPr>
          <w:bCs/>
          <w:u w:val="thick"/>
        </w:rPr>
        <w:t>autorizzazione.</w:t>
      </w:r>
    </w:p>
    <w:p w14:paraId="7814BF29" w14:textId="77777777" w:rsidR="00254177" w:rsidRDefault="00000000" w:rsidP="005A041D">
      <w:pPr>
        <w:spacing w:line="360" w:lineRule="auto"/>
        <w:ind w:left="112" w:right="104"/>
        <w:jc w:val="both"/>
      </w:pPr>
      <w:r w:rsidRPr="00976B1B">
        <w:rPr>
          <w:bCs/>
          <w:u w:val="thick"/>
        </w:rPr>
        <w:t>Inoltre,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si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evidenzia che il minore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di età inferiore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ai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13 anni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può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accedere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nell’impianto</w:t>
      </w:r>
      <w:r w:rsidRPr="00976B1B">
        <w:rPr>
          <w:bCs/>
          <w:spacing w:val="1"/>
          <w:u w:val="thick"/>
        </w:rPr>
        <w:t xml:space="preserve"> </w:t>
      </w:r>
      <w:r w:rsidRPr="00976B1B">
        <w:rPr>
          <w:bCs/>
          <w:u w:val="thick"/>
        </w:rPr>
        <w:t>della piscina</w:t>
      </w:r>
      <w:r w:rsidRPr="00976B1B">
        <w:rPr>
          <w:bCs/>
          <w:spacing w:val="1"/>
        </w:rPr>
        <w:t xml:space="preserve"> </w:t>
      </w:r>
      <w:r w:rsidRPr="00976B1B">
        <w:rPr>
          <w:bCs/>
          <w:u w:val="thick"/>
        </w:rPr>
        <w:t>comunale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solo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se</w:t>
      </w:r>
      <w:r w:rsidRPr="00976B1B">
        <w:rPr>
          <w:bCs/>
          <w:spacing w:val="24"/>
          <w:u w:val="thick"/>
        </w:rPr>
        <w:t xml:space="preserve"> </w:t>
      </w:r>
      <w:r w:rsidRPr="00976B1B">
        <w:rPr>
          <w:bCs/>
          <w:u w:val="thick"/>
        </w:rPr>
        <w:t>accompagnato</w:t>
      </w:r>
      <w:r w:rsidRPr="00976B1B">
        <w:rPr>
          <w:bCs/>
          <w:spacing w:val="25"/>
          <w:u w:val="thick"/>
        </w:rPr>
        <w:t xml:space="preserve"> </w:t>
      </w:r>
      <w:r w:rsidRPr="00976B1B">
        <w:rPr>
          <w:bCs/>
          <w:u w:val="thick"/>
        </w:rPr>
        <w:t>da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un</w:t>
      </w:r>
      <w:r w:rsidRPr="00976B1B">
        <w:rPr>
          <w:bCs/>
          <w:spacing w:val="24"/>
          <w:u w:val="thick"/>
        </w:rPr>
        <w:t xml:space="preserve"> </w:t>
      </w:r>
      <w:r w:rsidRPr="00976B1B">
        <w:rPr>
          <w:bCs/>
          <w:u w:val="thick"/>
        </w:rPr>
        <w:t>genitore,</w:t>
      </w:r>
      <w:r w:rsidRPr="00976B1B">
        <w:rPr>
          <w:bCs/>
          <w:spacing w:val="26"/>
          <w:u w:val="thick"/>
        </w:rPr>
        <w:t xml:space="preserve"> </w:t>
      </w:r>
      <w:r w:rsidRPr="00976B1B">
        <w:rPr>
          <w:bCs/>
          <w:u w:val="thick"/>
        </w:rPr>
        <w:t>o</w:t>
      </w:r>
      <w:r w:rsidRPr="00976B1B">
        <w:rPr>
          <w:bCs/>
          <w:spacing w:val="20"/>
          <w:u w:val="thick"/>
        </w:rPr>
        <w:t xml:space="preserve"> </w:t>
      </w:r>
      <w:r w:rsidRPr="00976B1B">
        <w:rPr>
          <w:bCs/>
          <w:u w:val="thick"/>
        </w:rPr>
        <w:t>da</w:t>
      </w:r>
      <w:r w:rsidRPr="00976B1B">
        <w:rPr>
          <w:bCs/>
          <w:spacing w:val="24"/>
          <w:u w:val="thick"/>
        </w:rPr>
        <w:t xml:space="preserve"> </w:t>
      </w:r>
      <w:r w:rsidRPr="00976B1B">
        <w:rPr>
          <w:bCs/>
          <w:u w:val="thick"/>
        </w:rPr>
        <w:t>chi</w:t>
      </w:r>
      <w:r w:rsidRPr="00976B1B">
        <w:rPr>
          <w:bCs/>
          <w:spacing w:val="25"/>
          <w:u w:val="thick"/>
        </w:rPr>
        <w:t xml:space="preserve"> </w:t>
      </w:r>
      <w:r w:rsidRPr="00976B1B">
        <w:rPr>
          <w:bCs/>
          <w:u w:val="thick"/>
        </w:rPr>
        <w:t>esercita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la</w:t>
      </w:r>
      <w:r w:rsidRPr="00976B1B">
        <w:rPr>
          <w:bCs/>
          <w:spacing w:val="26"/>
          <w:u w:val="thick"/>
        </w:rPr>
        <w:t xml:space="preserve"> </w:t>
      </w:r>
      <w:r w:rsidRPr="00976B1B">
        <w:rPr>
          <w:bCs/>
          <w:u w:val="thick"/>
        </w:rPr>
        <w:t>potestà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genitoriale,</w:t>
      </w:r>
      <w:r w:rsidRPr="00976B1B">
        <w:rPr>
          <w:bCs/>
          <w:spacing w:val="26"/>
          <w:u w:val="thick"/>
        </w:rPr>
        <w:t xml:space="preserve"> </w:t>
      </w:r>
      <w:r w:rsidRPr="00976B1B">
        <w:rPr>
          <w:bCs/>
          <w:u w:val="thick"/>
        </w:rPr>
        <w:t>o</w:t>
      </w:r>
      <w:r w:rsidRPr="00976B1B">
        <w:rPr>
          <w:bCs/>
          <w:spacing w:val="23"/>
          <w:u w:val="thick"/>
        </w:rPr>
        <w:t xml:space="preserve"> </w:t>
      </w:r>
      <w:r w:rsidRPr="00976B1B">
        <w:rPr>
          <w:bCs/>
          <w:u w:val="thick"/>
        </w:rPr>
        <w:t>in</w:t>
      </w:r>
      <w:r w:rsidRPr="00976B1B">
        <w:rPr>
          <w:bCs/>
          <w:spacing w:val="25"/>
          <w:u w:val="thick"/>
        </w:rPr>
        <w:t xml:space="preserve"> </w:t>
      </w:r>
      <w:r w:rsidRPr="00976B1B">
        <w:rPr>
          <w:bCs/>
          <w:u w:val="thick"/>
        </w:rPr>
        <w:t>subordine</w:t>
      </w:r>
      <w:r w:rsidRPr="00976B1B">
        <w:rPr>
          <w:bCs/>
          <w:spacing w:val="25"/>
          <w:u w:val="thick"/>
        </w:rPr>
        <w:t xml:space="preserve"> </w:t>
      </w:r>
      <w:r w:rsidRPr="00976B1B">
        <w:rPr>
          <w:bCs/>
          <w:u w:val="thick"/>
        </w:rPr>
        <w:t>da</w:t>
      </w:r>
      <w:r w:rsidRPr="00976B1B">
        <w:rPr>
          <w:bCs/>
          <w:spacing w:val="-53"/>
        </w:rPr>
        <w:t xml:space="preserve"> </w:t>
      </w:r>
      <w:r w:rsidRPr="00976B1B">
        <w:rPr>
          <w:bCs/>
          <w:u w:val="thick"/>
        </w:rPr>
        <w:t>altra persona maggiorenne all’uopo delegata che se ne assuma la responsabilità.</w:t>
      </w:r>
      <w:r>
        <w:rPr>
          <w:b/>
        </w:rPr>
        <w:t xml:space="preserve"> </w:t>
      </w:r>
      <w:r>
        <w:t>In quest’ultimo caso il</w:t>
      </w:r>
      <w:r>
        <w:rPr>
          <w:spacing w:val="1"/>
        </w:rPr>
        <w:t xml:space="preserve"> </w:t>
      </w:r>
      <w:r>
        <w:t>delegato dovrà esibire, al personale addetto al controllo, in servizio all’ingresso della piscina, la suddetta delega</w:t>
      </w:r>
      <w:r>
        <w:rPr>
          <w:spacing w:val="1"/>
        </w:rPr>
        <w:t xml:space="preserve"> </w:t>
      </w:r>
      <w:r>
        <w:t>accompagnata dai documenti di riconoscimento, anche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fotocopia, del delegante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delegato.</w:t>
      </w:r>
    </w:p>
    <w:p w14:paraId="4EF68F70" w14:textId="29A052AB" w:rsidR="00254177" w:rsidRDefault="00000000" w:rsidP="005A041D">
      <w:pPr>
        <w:pStyle w:val="Titolo1"/>
        <w:spacing w:line="360" w:lineRule="auto"/>
        <w:ind w:right="106"/>
      </w:pPr>
      <w:r>
        <w:t>Si rende noto altresì che le tariffe, per la stagione estiva 202</w:t>
      </w:r>
      <w:r w:rsidR="00ED64E1">
        <w:t>4</w:t>
      </w:r>
      <w:r>
        <w:t>, applicate ai bagnanti per l’ingresso nell’impianto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piscina</w:t>
      </w:r>
      <w:r>
        <w:rPr>
          <w:spacing w:val="-2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sono quelle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seguente prospetto:</w:t>
      </w:r>
    </w:p>
    <w:p w14:paraId="63E9AC27" w14:textId="77777777" w:rsidR="00254177" w:rsidRDefault="00254177">
      <w:pPr>
        <w:pStyle w:val="Corpotesto"/>
        <w:spacing w:before="10"/>
        <w:ind w:left="0" w:firstLine="0"/>
        <w:rPr>
          <w:sz w:val="11"/>
        </w:rPr>
      </w:pPr>
    </w:p>
    <w:tbl>
      <w:tblPr>
        <w:tblStyle w:val="TableNormal"/>
        <w:tblW w:w="10273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2661"/>
        <w:gridCol w:w="3882"/>
      </w:tblGrid>
      <w:tr w:rsidR="00254177" w14:paraId="1B4EC45A" w14:textId="77777777" w:rsidTr="00976B1B">
        <w:trPr>
          <w:trHeight w:val="698"/>
        </w:trPr>
        <w:tc>
          <w:tcPr>
            <w:tcW w:w="3730" w:type="dxa"/>
          </w:tcPr>
          <w:p w14:paraId="167E46A9" w14:textId="1B803556" w:rsidR="00254177" w:rsidRDefault="005859BB">
            <w:pPr>
              <w:pStyle w:val="TableParagraph"/>
              <w:spacing w:line="240" w:lineRule="auto"/>
              <w:ind w:left="-23" w:right="-4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514BDB" wp14:editId="20709E93">
                      <wp:extent cx="2365375" cy="612775"/>
                      <wp:effectExtent l="1270" t="8255" r="5080" b="7620"/>
                      <wp:docPr id="183704734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5375" cy="612775"/>
                                <a:chOff x="0" y="0"/>
                                <a:chExt cx="3725" cy="965"/>
                              </a:xfrm>
                            </wpg:grpSpPr>
                            <wps:wsp>
                              <wps:cNvPr id="95487084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3705" cy="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27E5F" id="Group 2" o:spid="_x0000_s1026" style="width:186.25pt;height:48.25pt;mso-position-horizontal-relative:char;mso-position-vertical-relative:line" coordsize="3725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">
                      <v:line id="Line 3" o:spid="_x0000_s1027" style="position:absolute;visibility:visible;mso-wrap-style:square" from="10,10" to="3715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61" w:type="dxa"/>
          </w:tcPr>
          <w:p w14:paraId="056989DB" w14:textId="77777777" w:rsidR="00254177" w:rsidRDefault="00000000">
            <w:pPr>
              <w:pStyle w:val="TableParagraph"/>
              <w:spacing w:line="322" w:lineRule="exact"/>
              <w:ind w:left="282" w:right="276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Ingresso con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biglietto o tessera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ordinari</w:t>
            </w:r>
          </w:p>
        </w:tc>
        <w:tc>
          <w:tcPr>
            <w:tcW w:w="3882" w:type="dxa"/>
          </w:tcPr>
          <w:p w14:paraId="3CDA3C79" w14:textId="6E03FFA7" w:rsidR="00254177" w:rsidRDefault="00000000">
            <w:pPr>
              <w:pStyle w:val="TableParagraph"/>
              <w:spacing w:line="322" w:lineRule="exact"/>
              <w:ind w:left="335" w:right="329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Ingresso con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biglietto o tessera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976B1B">
              <w:rPr>
                <w:b/>
                <w:spacing w:val="-67"/>
                <w:sz w:val="28"/>
              </w:rPr>
              <w:t xml:space="preserve">   </w:t>
            </w:r>
            <w:r>
              <w:rPr>
                <w:b/>
                <w:sz w:val="28"/>
                <w:u w:val="thick"/>
              </w:rPr>
              <w:t>ridotti</w:t>
            </w:r>
          </w:p>
        </w:tc>
      </w:tr>
      <w:tr w:rsidR="00254177" w14:paraId="6CA1CD45" w14:textId="77777777" w:rsidTr="00976B1B">
        <w:trPr>
          <w:trHeight w:val="411"/>
        </w:trPr>
        <w:tc>
          <w:tcPr>
            <w:tcW w:w="3730" w:type="dxa"/>
          </w:tcPr>
          <w:p w14:paraId="37CF74BB" w14:textId="77777777" w:rsidR="00254177" w:rsidRDefault="00000000">
            <w:pPr>
              <w:pStyle w:val="TableParagraph"/>
              <w:spacing w:line="29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Ingresso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singolo</w:t>
            </w:r>
          </w:p>
        </w:tc>
        <w:tc>
          <w:tcPr>
            <w:tcW w:w="2661" w:type="dxa"/>
          </w:tcPr>
          <w:p w14:paraId="2CBE0114" w14:textId="77777777" w:rsidR="00254177" w:rsidRDefault="00000000">
            <w:pPr>
              <w:pStyle w:val="TableParagraph"/>
              <w:spacing w:line="292" w:lineRule="exact"/>
              <w:ind w:left="957" w:right="948"/>
              <w:rPr>
                <w:sz w:val="28"/>
              </w:rPr>
            </w:pPr>
            <w:r>
              <w:rPr>
                <w:sz w:val="28"/>
              </w:rPr>
              <w:t>€ 3,50</w:t>
            </w:r>
          </w:p>
        </w:tc>
        <w:tc>
          <w:tcPr>
            <w:tcW w:w="3882" w:type="dxa"/>
          </w:tcPr>
          <w:p w14:paraId="103C1943" w14:textId="77777777" w:rsidR="00254177" w:rsidRDefault="00000000">
            <w:pPr>
              <w:pStyle w:val="TableParagraph"/>
              <w:spacing w:line="292" w:lineRule="exact"/>
              <w:ind w:left="939" w:right="931"/>
              <w:rPr>
                <w:sz w:val="28"/>
              </w:rPr>
            </w:pPr>
            <w:r>
              <w:rPr>
                <w:sz w:val="28"/>
              </w:rPr>
              <w:t>€ 2,00</w:t>
            </w:r>
          </w:p>
        </w:tc>
      </w:tr>
      <w:tr w:rsidR="00254177" w14:paraId="5C654105" w14:textId="77777777" w:rsidTr="00976B1B">
        <w:trPr>
          <w:trHeight w:val="432"/>
        </w:trPr>
        <w:tc>
          <w:tcPr>
            <w:tcW w:w="3730" w:type="dxa"/>
          </w:tcPr>
          <w:p w14:paraId="164CB72C" w14:textId="77777777" w:rsidR="00254177" w:rsidRDefault="00000000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Abbonamento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ingressi</w:t>
            </w:r>
          </w:p>
        </w:tc>
        <w:tc>
          <w:tcPr>
            <w:tcW w:w="2661" w:type="dxa"/>
          </w:tcPr>
          <w:p w14:paraId="181BC411" w14:textId="77777777" w:rsidR="00254177" w:rsidRDefault="00000000">
            <w:pPr>
              <w:pStyle w:val="TableParagraph"/>
              <w:ind w:left="0" w:right="894"/>
              <w:jc w:val="right"/>
              <w:rPr>
                <w:sz w:val="28"/>
              </w:rPr>
            </w:pPr>
            <w:r>
              <w:rPr>
                <w:sz w:val="28"/>
              </w:rPr>
              <w:t>€ 25,00</w:t>
            </w:r>
          </w:p>
        </w:tc>
        <w:tc>
          <w:tcPr>
            <w:tcW w:w="3882" w:type="dxa"/>
          </w:tcPr>
          <w:p w14:paraId="7C3D72AD" w14:textId="77777777" w:rsidR="00254177" w:rsidRDefault="00000000">
            <w:pPr>
              <w:pStyle w:val="TableParagraph"/>
              <w:ind w:left="940" w:right="931"/>
              <w:rPr>
                <w:sz w:val="28"/>
              </w:rPr>
            </w:pPr>
            <w:r>
              <w:rPr>
                <w:sz w:val="28"/>
              </w:rPr>
              <w:t>€ 12,00</w:t>
            </w:r>
          </w:p>
        </w:tc>
      </w:tr>
      <w:tr w:rsidR="00254177" w14:paraId="5BCB9507" w14:textId="77777777" w:rsidTr="00976B1B">
        <w:trPr>
          <w:trHeight w:val="434"/>
        </w:trPr>
        <w:tc>
          <w:tcPr>
            <w:tcW w:w="3730" w:type="dxa"/>
          </w:tcPr>
          <w:p w14:paraId="337C457E" w14:textId="77777777" w:rsidR="00254177" w:rsidRDefault="00000000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Abbonamento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ingressi</w:t>
            </w:r>
          </w:p>
        </w:tc>
        <w:tc>
          <w:tcPr>
            <w:tcW w:w="2661" w:type="dxa"/>
          </w:tcPr>
          <w:p w14:paraId="4182C319" w14:textId="77777777" w:rsidR="00254177" w:rsidRDefault="00000000">
            <w:pPr>
              <w:pStyle w:val="TableParagraph"/>
              <w:ind w:left="0" w:right="894"/>
              <w:jc w:val="right"/>
              <w:rPr>
                <w:sz w:val="28"/>
              </w:rPr>
            </w:pPr>
            <w:r>
              <w:rPr>
                <w:sz w:val="28"/>
              </w:rPr>
              <w:t>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60,00</w:t>
            </w:r>
          </w:p>
        </w:tc>
        <w:tc>
          <w:tcPr>
            <w:tcW w:w="3882" w:type="dxa"/>
          </w:tcPr>
          <w:p w14:paraId="50836521" w14:textId="77777777" w:rsidR="00254177" w:rsidRDefault="00000000">
            <w:pPr>
              <w:pStyle w:val="TableParagraph"/>
              <w:ind w:left="940" w:right="931"/>
              <w:rPr>
                <w:sz w:val="28"/>
              </w:rPr>
            </w:pPr>
            <w:r>
              <w:rPr>
                <w:sz w:val="28"/>
              </w:rPr>
              <w:t>€ 25,00</w:t>
            </w:r>
          </w:p>
        </w:tc>
      </w:tr>
      <w:tr w:rsidR="00254177" w14:paraId="321E3FF6" w14:textId="77777777" w:rsidTr="00976B1B">
        <w:trPr>
          <w:trHeight w:val="271"/>
        </w:trPr>
        <w:tc>
          <w:tcPr>
            <w:tcW w:w="3730" w:type="dxa"/>
          </w:tcPr>
          <w:p w14:paraId="2C2118EB" w14:textId="77777777" w:rsidR="00254177" w:rsidRDefault="00000000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Abbonamento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stagionale</w:t>
            </w:r>
          </w:p>
        </w:tc>
        <w:tc>
          <w:tcPr>
            <w:tcW w:w="2661" w:type="dxa"/>
          </w:tcPr>
          <w:p w14:paraId="0CC5AE04" w14:textId="77777777" w:rsidR="00254177" w:rsidRDefault="00000000">
            <w:pPr>
              <w:pStyle w:val="TableParagraph"/>
              <w:ind w:left="0" w:right="825"/>
              <w:jc w:val="right"/>
              <w:rPr>
                <w:sz w:val="28"/>
              </w:rPr>
            </w:pPr>
            <w:r>
              <w:rPr>
                <w:sz w:val="28"/>
              </w:rPr>
              <w:t>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100,00</w:t>
            </w:r>
          </w:p>
        </w:tc>
        <w:tc>
          <w:tcPr>
            <w:tcW w:w="3882" w:type="dxa"/>
          </w:tcPr>
          <w:p w14:paraId="16B17D3D" w14:textId="77777777" w:rsidR="00254177" w:rsidRDefault="00000000">
            <w:pPr>
              <w:pStyle w:val="TableParagraph"/>
              <w:ind w:left="940" w:right="931"/>
              <w:rPr>
                <w:sz w:val="28"/>
              </w:rPr>
            </w:pPr>
            <w:r>
              <w:rPr>
                <w:sz w:val="28"/>
              </w:rPr>
              <w:t>€ 50,00</w:t>
            </w:r>
          </w:p>
        </w:tc>
      </w:tr>
    </w:tbl>
    <w:p w14:paraId="4D88A00D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84"/>
        <w:ind w:right="1084"/>
        <w:rPr>
          <w:sz w:val="20"/>
        </w:rPr>
      </w:pPr>
      <w:r>
        <w:rPr>
          <w:sz w:val="20"/>
        </w:rPr>
        <w:t>L’ingresso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biglietto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tessera</w:t>
      </w:r>
      <w:r>
        <w:rPr>
          <w:spacing w:val="4"/>
          <w:sz w:val="20"/>
        </w:rPr>
        <w:t xml:space="preserve"> </w:t>
      </w:r>
      <w:r>
        <w:rPr>
          <w:sz w:val="20"/>
        </w:rPr>
        <w:t>ridotti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4"/>
          <w:sz w:val="20"/>
        </w:rPr>
        <w:t xml:space="preserve"> </w:t>
      </w:r>
      <w:r>
        <w:rPr>
          <w:sz w:val="20"/>
        </w:rPr>
        <w:t>riservato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ragazzi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età</w:t>
      </w:r>
      <w:r>
        <w:rPr>
          <w:spacing w:val="4"/>
          <w:sz w:val="20"/>
        </w:rPr>
        <w:t xml:space="preserve"> </w:t>
      </w:r>
      <w:r>
        <w:rPr>
          <w:sz w:val="20"/>
        </w:rPr>
        <w:t>compresa</w:t>
      </w:r>
      <w:r>
        <w:rPr>
          <w:spacing w:val="3"/>
          <w:sz w:val="20"/>
        </w:rPr>
        <w:t xml:space="preserve"> </w:t>
      </w:r>
      <w:r>
        <w:rPr>
          <w:sz w:val="20"/>
        </w:rPr>
        <w:t>tra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anni</w:t>
      </w:r>
      <w:r>
        <w:rPr>
          <w:spacing w:val="5"/>
          <w:sz w:val="20"/>
        </w:rPr>
        <w:t xml:space="preserve"> </w:t>
      </w:r>
      <w:r>
        <w:rPr>
          <w:sz w:val="20"/>
        </w:rPr>
        <w:t>compiuti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14</w:t>
      </w:r>
      <w:r>
        <w:rPr>
          <w:spacing w:val="4"/>
          <w:sz w:val="20"/>
        </w:rPr>
        <w:t xml:space="preserve"> </w:t>
      </w:r>
      <w:r>
        <w:rPr>
          <w:sz w:val="20"/>
        </w:rPr>
        <w:t>anni</w:t>
      </w:r>
      <w:r>
        <w:rPr>
          <w:spacing w:val="-47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compiuti.</w:t>
      </w:r>
    </w:p>
    <w:p w14:paraId="0D70EAD7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rPr>
          <w:sz w:val="20"/>
        </w:rPr>
      </w:pPr>
      <w:r>
        <w:rPr>
          <w:sz w:val="20"/>
        </w:rPr>
        <w:t>L’ingresso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bambini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accompagnati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adulto,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gratuito.</w:t>
      </w:r>
    </w:p>
    <w:p w14:paraId="3FEE04F6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noleggio del</w:t>
      </w:r>
      <w:r>
        <w:rPr>
          <w:spacing w:val="-2"/>
          <w:sz w:val="20"/>
        </w:rPr>
        <w:t xml:space="preserve"> </w:t>
      </w:r>
      <w:r>
        <w:rPr>
          <w:sz w:val="20"/>
        </w:rPr>
        <w:t>lettino prendisole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ombrellone</w:t>
      </w:r>
      <w:r>
        <w:rPr>
          <w:spacing w:val="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costo</w:t>
      </w:r>
      <w:r>
        <w:rPr>
          <w:spacing w:val="-1"/>
          <w:sz w:val="20"/>
        </w:rPr>
        <w:t xml:space="preserve"> </w:t>
      </w:r>
      <w:r>
        <w:rPr>
          <w:sz w:val="20"/>
        </w:rPr>
        <w:t>giornaliero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-1"/>
          <w:sz w:val="20"/>
        </w:rPr>
        <w:t xml:space="preserve"> </w:t>
      </w:r>
      <w:r>
        <w:rPr>
          <w:sz w:val="20"/>
        </w:rPr>
        <w:t>1,50.</w:t>
      </w:r>
    </w:p>
    <w:p w14:paraId="29411674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6"/>
        <w:ind w:right="1075"/>
        <w:rPr>
          <w:b/>
          <w:sz w:val="20"/>
        </w:rPr>
      </w:pPr>
      <w:r>
        <w:rPr>
          <w:b/>
          <w:sz w:val="20"/>
          <w:u w:val="single"/>
        </w:rPr>
        <w:t>Il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noleggio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lettino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prendisole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con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ombrellone</w:t>
      </w:r>
      <w:r>
        <w:rPr>
          <w:b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compreso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nel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costo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dell’abbonamento,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quale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pertanto dovrà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essere pagato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parte.</w:t>
      </w:r>
    </w:p>
    <w:p w14:paraId="410725C0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ind w:right="1076"/>
        <w:rPr>
          <w:sz w:val="20"/>
        </w:rPr>
      </w:pPr>
      <w:r>
        <w:rPr>
          <w:sz w:val="20"/>
        </w:rPr>
        <w:t>Il</w:t>
      </w:r>
      <w:r>
        <w:rPr>
          <w:spacing w:val="7"/>
          <w:sz w:val="20"/>
        </w:rPr>
        <w:t xml:space="preserve"> </w:t>
      </w:r>
      <w:r>
        <w:rPr>
          <w:sz w:val="20"/>
        </w:rPr>
        <w:t>biglietto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ingresso</w:t>
      </w:r>
      <w:r>
        <w:rPr>
          <w:spacing w:val="12"/>
          <w:sz w:val="20"/>
        </w:rPr>
        <w:t xml:space="preserve"> </w:t>
      </w:r>
      <w:r>
        <w:rPr>
          <w:sz w:val="20"/>
        </w:rPr>
        <w:t>singolo,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validità</w:t>
      </w:r>
      <w:r>
        <w:rPr>
          <w:spacing w:val="7"/>
          <w:sz w:val="20"/>
        </w:rPr>
        <w:t xml:space="preserve"> </w:t>
      </w:r>
      <w:r>
        <w:rPr>
          <w:sz w:val="20"/>
        </w:rPr>
        <w:t>giornaliera,</w:t>
      </w:r>
      <w:r>
        <w:rPr>
          <w:spacing w:val="9"/>
          <w:sz w:val="20"/>
        </w:rPr>
        <w:t xml:space="preserve"> </w:t>
      </w:r>
      <w:r>
        <w:rPr>
          <w:sz w:val="20"/>
        </w:rPr>
        <w:t>può</w:t>
      </w:r>
      <w:r>
        <w:rPr>
          <w:spacing w:val="11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utilizzato</w:t>
      </w:r>
      <w:r>
        <w:rPr>
          <w:spacing w:val="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9"/>
          <w:sz w:val="20"/>
        </w:rPr>
        <w:t xml:space="preserve"> </w:t>
      </w:r>
      <w:r>
        <w:rPr>
          <w:sz w:val="20"/>
        </w:rPr>
        <w:t>dal</w:t>
      </w:r>
      <w:r>
        <w:rPr>
          <w:spacing w:val="8"/>
          <w:sz w:val="20"/>
        </w:rPr>
        <w:t xml:space="preserve"> </w:t>
      </w:r>
      <w:r>
        <w:rPr>
          <w:sz w:val="20"/>
        </w:rPr>
        <w:t>titolare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solo</w:t>
      </w:r>
      <w:r>
        <w:rPr>
          <w:spacing w:val="-47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giorno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3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rilasciato.</w:t>
      </w:r>
    </w:p>
    <w:p w14:paraId="4A4006C6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tessera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abbonamento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utilizzabile</w:t>
      </w:r>
      <w:r>
        <w:rPr>
          <w:spacing w:val="-2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titolare.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cedibile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terzi.</w:t>
      </w:r>
    </w:p>
    <w:p w14:paraId="1550B379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ind w:right="1080"/>
        <w:rPr>
          <w:sz w:val="20"/>
        </w:rPr>
      </w:pP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tessere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abbonamento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10</w:t>
      </w:r>
      <w:r>
        <w:rPr>
          <w:spacing w:val="7"/>
          <w:sz w:val="20"/>
        </w:rPr>
        <w:t xml:space="preserve"> </w:t>
      </w:r>
      <w:r>
        <w:rPr>
          <w:sz w:val="20"/>
        </w:rPr>
        <w:t>ingressi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30</w:t>
      </w:r>
      <w:r>
        <w:rPr>
          <w:spacing w:val="8"/>
          <w:sz w:val="20"/>
        </w:rPr>
        <w:t xml:space="preserve"> </w:t>
      </w:r>
      <w:r>
        <w:rPr>
          <w:sz w:val="20"/>
        </w:rPr>
        <w:t>ingressi,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smarrimento,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verrà</w:t>
      </w:r>
      <w:r>
        <w:rPr>
          <w:spacing w:val="8"/>
          <w:sz w:val="20"/>
        </w:rPr>
        <w:t xml:space="preserve"> </w:t>
      </w:r>
      <w:r>
        <w:rPr>
          <w:sz w:val="20"/>
        </w:rPr>
        <w:t>rilasciato</w:t>
      </w:r>
      <w:r>
        <w:rPr>
          <w:spacing w:val="9"/>
          <w:sz w:val="20"/>
        </w:rPr>
        <w:t xml:space="preserve"> </w:t>
      </w:r>
      <w:r>
        <w:rPr>
          <w:sz w:val="20"/>
        </w:rPr>
        <w:t>alcun</w:t>
      </w:r>
      <w:r>
        <w:rPr>
          <w:spacing w:val="-47"/>
          <w:sz w:val="20"/>
        </w:rPr>
        <w:t xml:space="preserve"> </w:t>
      </w:r>
      <w:r>
        <w:rPr>
          <w:sz w:val="20"/>
        </w:rPr>
        <w:t>duplicato,</w:t>
      </w:r>
      <w:r>
        <w:rPr>
          <w:spacing w:val="-1"/>
          <w:sz w:val="20"/>
        </w:rPr>
        <w:t xml:space="preserve"> </w:t>
      </w:r>
      <w:r>
        <w:rPr>
          <w:sz w:val="20"/>
        </w:rPr>
        <w:t>costituendo le</w:t>
      </w:r>
      <w:r>
        <w:rPr>
          <w:spacing w:val="-1"/>
          <w:sz w:val="20"/>
        </w:rPr>
        <w:t xml:space="preserve"> </w:t>
      </w:r>
      <w:r>
        <w:rPr>
          <w:sz w:val="20"/>
        </w:rPr>
        <w:t>stesse l’unico strumento di</w:t>
      </w:r>
      <w:r>
        <w:rPr>
          <w:spacing w:val="-1"/>
          <w:sz w:val="20"/>
        </w:rPr>
        <w:t xml:space="preserve"> </w:t>
      </w:r>
      <w:r>
        <w:rPr>
          <w:sz w:val="20"/>
        </w:rPr>
        <w:t>verifica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ingressi</w:t>
      </w:r>
      <w:r>
        <w:rPr>
          <w:spacing w:val="-1"/>
          <w:sz w:val="20"/>
        </w:rPr>
        <w:t xml:space="preserve"> </w:t>
      </w:r>
      <w:r>
        <w:rPr>
          <w:sz w:val="20"/>
        </w:rPr>
        <w:t>fruibili</w:t>
      </w:r>
      <w:r>
        <w:rPr>
          <w:spacing w:val="-2"/>
          <w:sz w:val="20"/>
        </w:rPr>
        <w:t xml:space="preserve"> </w:t>
      </w:r>
      <w:r>
        <w:rPr>
          <w:sz w:val="20"/>
        </w:rPr>
        <w:t>restanti.</w:t>
      </w:r>
    </w:p>
    <w:p w14:paraId="5401DEC1" w14:textId="77777777" w:rsidR="00254177" w:rsidRDefault="00000000">
      <w:pPr>
        <w:pStyle w:val="Paragrafoelenco"/>
        <w:numPr>
          <w:ilvl w:val="0"/>
          <w:numId w:val="1"/>
        </w:numPr>
        <w:tabs>
          <w:tab w:val="left" w:pos="472"/>
        </w:tabs>
        <w:ind w:right="1073"/>
        <w:rPr>
          <w:sz w:val="20"/>
        </w:rPr>
      </w:pPr>
      <w:r>
        <w:rPr>
          <w:sz w:val="20"/>
        </w:rPr>
        <w:t>Gli</w:t>
      </w:r>
      <w:r>
        <w:rPr>
          <w:spacing w:val="42"/>
          <w:sz w:val="20"/>
        </w:rPr>
        <w:t xml:space="preserve"> </w:t>
      </w:r>
      <w:r>
        <w:rPr>
          <w:sz w:val="20"/>
        </w:rPr>
        <w:t>ingressi</w:t>
      </w:r>
      <w:r>
        <w:rPr>
          <w:spacing w:val="43"/>
          <w:sz w:val="20"/>
        </w:rPr>
        <w:t xml:space="preserve"> </w:t>
      </w:r>
      <w:r>
        <w:rPr>
          <w:sz w:val="20"/>
        </w:rPr>
        <w:t>previsti</w:t>
      </w:r>
      <w:r>
        <w:rPr>
          <w:spacing w:val="42"/>
          <w:sz w:val="20"/>
        </w:rPr>
        <w:t xml:space="preserve"> </w:t>
      </w:r>
      <w:r>
        <w:rPr>
          <w:sz w:val="20"/>
        </w:rPr>
        <w:t>negli</w:t>
      </w:r>
      <w:r>
        <w:rPr>
          <w:spacing w:val="43"/>
          <w:sz w:val="20"/>
        </w:rPr>
        <w:t xml:space="preserve"> </w:t>
      </w:r>
      <w:r>
        <w:rPr>
          <w:sz w:val="20"/>
        </w:rPr>
        <w:t>abbonamenti,</w:t>
      </w:r>
      <w:r>
        <w:rPr>
          <w:spacing w:val="4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46"/>
          <w:sz w:val="20"/>
        </w:rPr>
        <w:t xml:space="preserve"> </w:t>
      </w:r>
      <w:r>
        <w:rPr>
          <w:sz w:val="20"/>
        </w:rPr>
        <w:t>inutilizzati</w:t>
      </w:r>
      <w:r>
        <w:rPr>
          <w:spacing w:val="42"/>
          <w:sz w:val="20"/>
        </w:rPr>
        <w:t xml:space="preserve"> </w:t>
      </w:r>
      <w:r>
        <w:rPr>
          <w:sz w:val="20"/>
        </w:rPr>
        <w:t>alla</w:t>
      </w:r>
      <w:r>
        <w:rPr>
          <w:spacing w:val="44"/>
          <w:sz w:val="20"/>
        </w:rPr>
        <w:t xml:space="preserve"> </w:t>
      </w:r>
      <w:r>
        <w:rPr>
          <w:sz w:val="20"/>
        </w:rPr>
        <w:t>chiusura</w:t>
      </w:r>
      <w:r>
        <w:rPr>
          <w:spacing w:val="43"/>
          <w:sz w:val="20"/>
        </w:rPr>
        <w:t xml:space="preserve"> </w:t>
      </w:r>
      <w:r>
        <w:rPr>
          <w:sz w:val="20"/>
        </w:rPr>
        <w:t>annuale</w:t>
      </w:r>
      <w:r>
        <w:rPr>
          <w:spacing w:val="44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piscina,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nessun</w:t>
      </w:r>
      <w:r>
        <w:rPr>
          <w:spacing w:val="-2"/>
          <w:sz w:val="20"/>
        </w:rPr>
        <w:t xml:space="preserve"> </w:t>
      </w:r>
      <w:r>
        <w:rPr>
          <w:sz w:val="20"/>
        </w:rPr>
        <w:t>caso, verranno</w:t>
      </w:r>
      <w:r>
        <w:rPr>
          <w:spacing w:val="1"/>
          <w:sz w:val="20"/>
        </w:rPr>
        <w:t xml:space="preserve"> </w:t>
      </w:r>
      <w:r>
        <w:rPr>
          <w:sz w:val="20"/>
        </w:rPr>
        <w:t>rimborsati.</w:t>
      </w:r>
    </w:p>
    <w:p w14:paraId="66CB7BFC" w14:textId="48A94748" w:rsidR="00254177" w:rsidRDefault="00000000">
      <w:pPr>
        <w:pStyle w:val="Titolo1"/>
        <w:spacing w:before="134"/>
        <w:ind w:right="103"/>
      </w:pPr>
      <w:r>
        <w:t>Le tessere di abbonamento ordinari e ridotti possono essere acquistate, presso l’Ufficio</w:t>
      </w:r>
      <w:r w:rsidR="005859BB">
        <w:t xml:space="preserve"> Servizi Sociali</w:t>
      </w:r>
      <w:r>
        <w:t xml:space="preserve">, a partire dal </w:t>
      </w:r>
      <w:r w:rsidR="00F33F73">
        <w:t>20</w:t>
      </w:r>
      <w:r>
        <w:rPr>
          <w:spacing w:val="1"/>
        </w:rPr>
        <w:t xml:space="preserve"> </w:t>
      </w:r>
      <w:r w:rsidR="005859BB">
        <w:t>luglio</w:t>
      </w:r>
      <w:r>
        <w:rPr>
          <w:spacing w:val="-1"/>
        </w:rPr>
        <w:t xml:space="preserve"> </w:t>
      </w:r>
      <w:r>
        <w:t>202</w:t>
      </w:r>
      <w:r w:rsidR="005859BB">
        <w:t>4</w:t>
      </w:r>
      <w:r>
        <w:t>.</w:t>
      </w:r>
    </w:p>
    <w:p w14:paraId="276065A3" w14:textId="77777777" w:rsidR="00254177" w:rsidRDefault="00000000">
      <w:pPr>
        <w:spacing w:before="1"/>
        <w:ind w:left="112" w:right="106"/>
        <w:jc w:val="both"/>
      </w:pPr>
      <w:r>
        <w:t>I</w:t>
      </w:r>
      <w:r>
        <w:rPr>
          <w:spacing w:val="1"/>
        </w:rPr>
        <w:t xml:space="preserve"> </w:t>
      </w:r>
      <w:r>
        <w:t>biglietti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acquistabili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biglietteria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all’ingresso</w:t>
      </w:r>
      <w:r>
        <w:rPr>
          <w:spacing w:val="-3"/>
        </w:rPr>
        <w:t xml:space="preserve"> </w:t>
      </w:r>
      <w:r>
        <w:t>della piscina comunale.</w:t>
      </w:r>
    </w:p>
    <w:p w14:paraId="3827F80E" w14:textId="77777777" w:rsidR="00254177" w:rsidRDefault="00254177">
      <w:pPr>
        <w:pStyle w:val="Corpotesto"/>
        <w:spacing w:before="11"/>
        <w:ind w:left="0" w:firstLine="0"/>
        <w:rPr>
          <w:sz w:val="13"/>
        </w:rPr>
      </w:pPr>
    </w:p>
    <w:p w14:paraId="706402C1" w14:textId="51EEEEE0" w:rsidR="00254177" w:rsidRDefault="005859BB">
      <w:pPr>
        <w:pStyle w:val="Titolo1"/>
        <w:spacing w:before="91" w:line="252" w:lineRule="exact"/>
        <w:jc w:val="left"/>
      </w:pPr>
      <w:r>
        <w:t>1</w:t>
      </w:r>
      <w:r w:rsidR="00B01B33">
        <w:t>8</w:t>
      </w:r>
      <w:r>
        <w:t xml:space="preserve"> luglio</w:t>
      </w:r>
      <w:r>
        <w:rPr>
          <w:spacing w:val="-1"/>
        </w:rPr>
        <w:t xml:space="preserve"> </w:t>
      </w:r>
      <w:r>
        <w:t>2024</w:t>
      </w:r>
    </w:p>
    <w:p w14:paraId="47CAA5DE" w14:textId="77777777" w:rsidR="00254177" w:rsidRPr="00976B1B" w:rsidRDefault="00000000">
      <w:pPr>
        <w:spacing w:line="252" w:lineRule="exact"/>
        <w:ind w:left="5777"/>
        <w:rPr>
          <w:b/>
          <w:bCs/>
          <w:i/>
          <w:iCs/>
        </w:rPr>
      </w:pPr>
      <w:r w:rsidRPr="00976B1B">
        <w:rPr>
          <w:b/>
          <w:bCs/>
          <w:i/>
          <w:iCs/>
        </w:rPr>
        <w:t>L’AMMINISTRAZIONE</w:t>
      </w:r>
      <w:r w:rsidRPr="00976B1B">
        <w:rPr>
          <w:b/>
          <w:bCs/>
          <w:i/>
          <w:iCs/>
          <w:spacing w:val="-4"/>
        </w:rPr>
        <w:t xml:space="preserve"> </w:t>
      </w:r>
      <w:r w:rsidRPr="00976B1B">
        <w:rPr>
          <w:b/>
          <w:bCs/>
          <w:i/>
          <w:iCs/>
        </w:rPr>
        <w:t>COMUNALE</w:t>
      </w:r>
    </w:p>
    <w:sectPr w:rsidR="00254177" w:rsidRPr="00976B1B">
      <w:type w:val="continuous"/>
      <w:pgSz w:w="11910" w:h="16840"/>
      <w:pgMar w:top="5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535C3"/>
    <w:multiLevelType w:val="hybridMultilevel"/>
    <w:tmpl w:val="682610F0"/>
    <w:lvl w:ilvl="0" w:tplc="44FA7EB6">
      <w:start w:val="1"/>
      <w:numFmt w:val="lowerLetter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56CFB02">
      <w:numFmt w:val="bullet"/>
      <w:lvlText w:val="•"/>
      <w:lvlJc w:val="left"/>
      <w:pPr>
        <w:ind w:left="1474" w:hanging="240"/>
      </w:pPr>
      <w:rPr>
        <w:rFonts w:hint="default"/>
        <w:lang w:val="it-IT" w:eastAsia="en-US" w:bidi="ar-SA"/>
      </w:rPr>
    </w:lvl>
    <w:lvl w:ilvl="2" w:tplc="39164E92">
      <w:numFmt w:val="bullet"/>
      <w:lvlText w:val="•"/>
      <w:lvlJc w:val="left"/>
      <w:pPr>
        <w:ind w:left="2469" w:hanging="240"/>
      </w:pPr>
      <w:rPr>
        <w:rFonts w:hint="default"/>
        <w:lang w:val="it-IT" w:eastAsia="en-US" w:bidi="ar-SA"/>
      </w:rPr>
    </w:lvl>
    <w:lvl w:ilvl="3" w:tplc="D114822A">
      <w:numFmt w:val="bullet"/>
      <w:lvlText w:val="•"/>
      <w:lvlJc w:val="left"/>
      <w:pPr>
        <w:ind w:left="3463" w:hanging="240"/>
      </w:pPr>
      <w:rPr>
        <w:rFonts w:hint="default"/>
        <w:lang w:val="it-IT" w:eastAsia="en-US" w:bidi="ar-SA"/>
      </w:rPr>
    </w:lvl>
    <w:lvl w:ilvl="4" w:tplc="ED464628">
      <w:numFmt w:val="bullet"/>
      <w:lvlText w:val="•"/>
      <w:lvlJc w:val="left"/>
      <w:pPr>
        <w:ind w:left="4458" w:hanging="240"/>
      </w:pPr>
      <w:rPr>
        <w:rFonts w:hint="default"/>
        <w:lang w:val="it-IT" w:eastAsia="en-US" w:bidi="ar-SA"/>
      </w:rPr>
    </w:lvl>
    <w:lvl w:ilvl="5" w:tplc="BED6CEFE">
      <w:numFmt w:val="bullet"/>
      <w:lvlText w:val="•"/>
      <w:lvlJc w:val="left"/>
      <w:pPr>
        <w:ind w:left="5453" w:hanging="240"/>
      </w:pPr>
      <w:rPr>
        <w:rFonts w:hint="default"/>
        <w:lang w:val="it-IT" w:eastAsia="en-US" w:bidi="ar-SA"/>
      </w:rPr>
    </w:lvl>
    <w:lvl w:ilvl="6" w:tplc="850C9CB0">
      <w:numFmt w:val="bullet"/>
      <w:lvlText w:val="•"/>
      <w:lvlJc w:val="left"/>
      <w:pPr>
        <w:ind w:left="6447" w:hanging="240"/>
      </w:pPr>
      <w:rPr>
        <w:rFonts w:hint="default"/>
        <w:lang w:val="it-IT" w:eastAsia="en-US" w:bidi="ar-SA"/>
      </w:rPr>
    </w:lvl>
    <w:lvl w:ilvl="7" w:tplc="A816F86A">
      <w:numFmt w:val="bullet"/>
      <w:lvlText w:val="•"/>
      <w:lvlJc w:val="left"/>
      <w:pPr>
        <w:ind w:left="7442" w:hanging="240"/>
      </w:pPr>
      <w:rPr>
        <w:rFonts w:hint="default"/>
        <w:lang w:val="it-IT" w:eastAsia="en-US" w:bidi="ar-SA"/>
      </w:rPr>
    </w:lvl>
    <w:lvl w:ilvl="8" w:tplc="8B26D3EE">
      <w:numFmt w:val="bullet"/>
      <w:lvlText w:val="•"/>
      <w:lvlJc w:val="left"/>
      <w:pPr>
        <w:ind w:left="8437" w:hanging="240"/>
      </w:pPr>
      <w:rPr>
        <w:rFonts w:hint="default"/>
        <w:lang w:val="it-IT" w:eastAsia="en-US" w:bidi="ar-SA"/>
      </w:rPr>
    </w:lvl>
  </w:abstractNum>
  <w:num w:numId="1" w16cid:durableId="43432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77"/>
    <w:rsid w:val="00191709"/>
    <w:rsid w:val="00254177"/>
    <w:rsid w:val="00254545"/>
    <w:rsid w:val="005859BB"/>
    <w:rsid w:val="005A041D"/>
    <w:rsid w:val="007250EC"/>
    <w:rsid w:val="007C7B55"/>
    <w:rsid w:val="00976B1B"/>
    <w:rsid w:val="00B01B33"/>
    <w:rsid w:val="00E73394"/>
    <w:rsid w:val="00EC551C"/>
    <w:rsid w:val="00ED64E1"/>
    <w:rsid w:val="00F3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83AB"/>
  <w15:docId w15:val="{87296A93-E19F-4412-B94D-371DF3DE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 w:hanging="2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1397"/>
      <w:jc w:val="center"/>
    </w:pPr>
    <w:rPr>
      <w:rFonts w:ascii="Georgia" w:eastAsia="Georgia" w:hAnsi="Georgia" w:cs="Georgia"/>
      <w:b/>
      <w:bCs/>
      <w:sz w:val="64"/>
      <w:szCs w:val="64"/>
    </w:rPr>
  </w:style>
  <w:style w:type="paragraph" w:styleId="Paragrafoelenco">
    <w:name w:val="List Paragraph"/>
    <w:basedOn w:val="Normale"/>
    <w:uiPriority w:val="1"/>
    <w:qFormat/>
    <w:pPr>
      <w:ind w:left="472" w:hanging="240"/>
    </w:pPr>
  </w:style>
  <w:style w:type="paragraph" w:customStyle="1" w:styleId="TableParagraph">
    <w:name w:val="Table Paragraph"/>
    <w:basedOn w:val="Normale"/>
    <w:uiPriority w:val="1"/>
    <w:qFormat/>
    <w:pPr>
      <w:spacing w:line="31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14</cp:revision>
  <dcterms:created xsi:type="dcterms:W3CDTF">2024-07-15T10:39:00Z</dcterms:created>
  <dcterms:modified xsi:type="dcterms:W3CDTF">2024-07-18T07:10:00Z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2024-07-15T00:00:00Z</vt:filetime>
  </property>
</Properties>
</file>